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07CD">
      <w:pPr>
        <w:pStyle w:val="3"/>
        <w:spacing w:before="10"/>
        <w:rPr>
          <w:rFonts w:ascii="Times New Roman"/>
          <w:sz w:val="4"/>
        </w:rPr>
      </w:pPr>
    </w:p>
    <w:p w14:paraId="3550B010">
      <w:pPr>
        <w:pStyle w:val="3"/>
        <w:spacing w:line="20" w:lineRule="exact"/>
        <w:ind w:left="103"/>
        <w:rPr>
          <w:rFonts w:ascii="Times New Roman"/>
          <w:sz w:val="2"/>
        </w:rPr>
      </w:pPr>
    </w:p>
    <w:p w14:paraId="18881396">
      <w:pPr>
        <w:pStyle w:val="6"/>
      </w:pPr>
      <w:r>
        <w:t>业务授权委托书</w:t>
      </w:r>
    </w:p>
    <w:p w14:paraId="1E1A9D40">
      <w:pPr>
        <w:pStyle w:val="3"/>
        <w:spacing w:before="99"/>
        <w:ind w:left="132"/>
      </w:pPr>
      <w:r>
        <w:t>上海</w:t>
      </w:r>
      <w:r>
        <w:rPr>
          <w:rFonts w:hint="eastAsia"/>
        </w:rPr>
        <w:t>攀赢</w:t>
      </w:r>
      <w:r>
        <w:t>基金销售有限公司：</w:t>
      </w:r>
    </w:p>
    <w:p w14:paraId="66C23F43">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14:paraId="0DB5AF88">
      <w:pPr>
        <w:tabs>
          <w:tab w:val="left" w:pos="2859"/>
        </w:tabs>
        <w:spacing w:before="46"/>
        <w:ind w:left="132"/>
        <w:rPr>
          <w:sz w:val="18"/>
        </w:rPr>
      </w:pPr>
      <w:r>
        <w:rPr>
          <w:b/>
          <w:sz w:val="18"/>
        </w:rPr>
        <w:t>业务类型选择：</w:t>
      </w:r>
      <w:r>
        <w:rPr>
          <w:sz w:val="18"/>
        </w:rPr>
        <w:t>□</w:t>
      </w:r>
      <w:r>
        <w:rPr>
          <w:spacing w:val="35"/>
          <w:sz w:val="18"/>
        </w:rPr>
        <w:t xml:space="preserve"> </w:t>
      </w:r>
      <w:r>
        <w:rPr>
          <w:sz w:val="18"/>
        </w:rPr>
        <w:t>新增经办人</w:t>
      </w:r>
      <w:r>
        <w:rPr>
          <w:sz w:val="18"/>
        </w:rPr>
        <w:tab/>
      </w:r>
      <w:r>
        <w:rPr>
          <w:sz w:val="18"/>
        </w:rPr>
        <w:t>（在下表填写新经办人的信息）</w:t>
      </w:r>
    </w:p>
    <w:p w14:paraId="05D9E331">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hAnsi="Times New Roman" w:eastAsia="Times New Roman"/>
          <w:sz w:val="18"/>
          <w:u w:val="single"/>
        </w:rPr>
        <w:tab/>
      </w:r>
      <w:r>
        <w:rPr>
          <w:sz w:val="18"/>
        </w:rPr>
        <w:t>）</w:t>
      </w:r>
    </w:p>
    <w:p w14:paraId="147D61D9">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hAnsi="Times New Roman" w:eastAsia="Times New Roman"/>
          <w:sz w:val="18"/>
          <w:u w:val="single"/>
        </w:rPr>
        <w:tab/>
      </w:r>
      <w:r>
        <w:rPr>
          <w:sz w:val="18"/>
        </w:rPr>
        <w:t>替换成新经办人</w:t>
      </w:r>
      <w:r>
        <w:rPr>
          <w:rFonts w:ascii="Times New Roman" w:hAnsi="Times New Roman" w:eastAsia="Times New Roman"/>
          <w:sz w:val="18"/>
          <w:u w:val="single"/>
        </w:rPr>
        <w:tab/>
      </w:r>
      <w:r>
        <w:rPr>
          <w:sz w:val="18"/>
        </w:rPr>
        <w:t>）</w:t>
      </w:r>
    </w:p>
    <w:p w14:paraId="5EC5A17A">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hAnsi="Times New Roman" w:eastAsia="Times New Roman"/>
          <w:sz w:val="18"/>
          <w:u w:val="single"/>
        </w:rPr>
        <w:tab/>
      </w:r>
      <w:r>
        <w:rPr>
          <w:sz w:val="18"/>
        </w:rPr>
        <w:t>）</w:t>
      </w:r>
    </w:p>
    <w:p w14:paraId="5A666671">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hAnsi="Times New Roman" w:eastAsia="Times New Roman"/>
          <w:sz w:val="18"/>
          <w:u w:val="single"/>
        </w:rPr>
        <w:tab/>
      </w:r>
      <w:r>
        <w:rPr>
          <w:sz w:val="18"/>
        </w:rPr>
        <w:t>）</w:t>
      </w:r>
    </w:p>
    <w:p w14:paraId="3A8673AD">
      <w:pPr>
        <w:pStyle w:val="3"/>
        <w:spacing w:before="9"/>
        <w:rPr>
          <w:sz w:val="22"/>
        </w:rPr>
      </w:pPr>
    </w:p>
    <w:p w14:paraId="39F12B26">
      <w:pPr>
        <w:tabs>
          <w:tab w:val="left" w:pos="5136"/>
          <w:tab w:val="left" w:pos="5172"/>
          <w:tab w:val="left" w:pos="5215"/>
          <w:tab w:val="left" w:pos="9771"/>
          <w:tab w:val="left" w:pos="9807"/>
        </w:tabs>
        <w:spacing w:line="271" w:lineRule="auto"/>
        <w:ind w:left="132" w:right="729"/>
        <w:jc w:val="both"/>
        <w:rPr>
          <w:rFonts w:hint="default" w:ascii="Times New Roman" w:hAnsi="Times New Roman" w:eastAsia="宋体"/>
          <w:sz w:val="18"/>
          <w:lang w:val="en-US" w:eastAsia="zh-CN"/>
        </w:rPr>
      </w:pPr>
      <w:r>
        <w:rPr>
          <w:b/>
          <w:sz w:val="18"/>
        </w:rPr>
        <w:t>经办人姓名：</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hAnsi="Times New Roman" w:eastAsia="Times New Roman"/>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hint="eastAsia"/>
          <w:b/>
          <w:sz w:val="18"/>
          <w:lang w:val="en-US" w:eastAsia="zh-CN"/>
        </w:rPr>
        <w:t>：</w:t>
      </w:r>
      <w:r>
        <w:rPr>
          <w:rFonts w:ascii="Times New Roman" w:hAnsi="Times New Roman" w:eastAsia="Times New Roman"/>
          <w:sz w:val="18"/>
          <w:u w:val="single"/>
        </w:rPr>
        <w:tab/>
      </w:r>
    </w:p>
    <w:p w14:paraId="77C07E5A">
      <w:pPr>
        <w:spacing w:line="327" w:lineRule="exact"/>
        <w:ind w:left="132"/>
        <w:jc w:val="both"/>
        <w:rPr>
          <w:sz w:val="18"/>
        </w:rPr>
      </w:pPr>
      <w:r>
        <w:rPr>
          <w:b/>
          <w:spacing w:val="1"/>
          <w:sz w:val="18"/>
        </w:rPr>
        <w:t xml:space="preserve">授权业务范围：  </w:t>
      </w:r>
      <w:r>
        <w:rPr>
          <w:rFonts w:hint="eastAsia"/>
          <w:b/>
          <w:spacing w:val="1"/>
          <w:sz w:val="18"/>
          <w:lang w:val="en-US" w:eastAsia="zh-CN"/>
        </w:rPr>
        <w:t xml:space="preserve">  </w:t>
      </w:r>
      <w:r>
        <w:rPr>
          <w:rFonts w:hint="eastAsia"/>
          <w:sz w:val="18"/>
          <w:lang w:eastAsia="zh-CN"/>
        </w:rPr>
        <w:t>□</w:t>
      </w:r>
      <w:r>
        <w:rPr>
          <w:sz w:val="18"/>
        </w:rPr>
        <w:t>账户类业务</w:t>
      </w:r>
    </w:p>
    <w:p w14:paraId="7FCD5E9B">
      <w:pPr>
        <w:pStyle w:val="3"/>
        <w:spacing w:before="46"/>
        <w:ind w:firstLine="1620" w:firstLineChars="900"/>
      </w:pPr>
      <w:r>
        <w:t>□传真交易类业务</w:t>
      </w:r>
    </w:p>
    <w:p w14:paraId="7D3ADEF6">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1AB38D58">
      <w:pPr>
        <w:pStyle w:val="3"/>
        <w:spacing w:before="9"/>
        <w:rPr>
          <w:sz w:val="22"/>
        </w:rPr>
      </w:pPr>
    </w:p>
    <w:p w14:paraId="5903E6CC">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hAnsi="Times New Roman" w:eastAsia="Times New Roman"/>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ascii="Times New Roman" w:hAnsi="Times New Roman" w:eastAsia="Times New Roman"/>
          <w:sz w:val="18"/>
          <w:u w:val="single"/>
        </w:rPr>
        <w:tab/>
      </w:r>
    </w:p>
    <w:p w14:paraId="34C31143">
      <w:pPr>
        <w:spacing w:line="327" w:lineRule="exact"/>
        <w:ind w:left="132"/>
        <w:jc w:val="both"/>
        <w:rPr>
          <w:sz w:val="18"/>
        </w:rPr>
      </w:pPr>
      <w:bookmarkStart w:id="0" w:name="_GoBack"/>
      <w:bookmarkEnd w:id="0"/>
      <w:r>
        <w:rPr>
          <w:b/>
          <w:spacing w:val="1"/>
          <w:sz w:val="18"/>
        </w:rPr>
        <w:t xml:space="preserve">授权业务范围：   </w:t>
      </w:r>
      <w:r>
        <w:rPr>
          <w:sz w:val="18"/>
        </w:rPr>
        <w:t>□账户类业务</w:t>
      </w:r>
    </w:p>
    <w:p w14:paraId="37005CF5">
      <w:pPr>
        <w:pStyle w:val="3"/>
        <w:spacing w:before="45"/>
        <w:ind w:left="1572"/>
      </w:pPr>
      <w:r>
        <w:t>□传真交易类业务</w:t>
      </w:r>
    </w:p>
    <w:p w14:paraId="35DD2B19">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5C44A016">
      <w:pPr>
        <w:pStyle w:val="3"/>
        <w:tabs>
          <w:tab w:val="left" w:pos="9395"/>
        </w:tabs>
        <w:spacing w:before="43"/>
        <w:ind w:left="1572"/>
        <w:rPr>
          <w:rFonts w:hint="eastAsia"/>
        </w:rPr>
      </w:pPr>
      <w:r>
        <w:t xml:space="preserve">    </w:t>
      </w:r>
    </w:p>
    <w:p w14:paraId="530B0C4E">
      <w:pPr>
        <w:pStyle w:val="3"/>
        <w:tabs>
          <w:tab w:val="left" w:pos="9395"/>
        </w:tabs>
        <w:spacing w:before="43"/>
        <w:ind w:left="1572"/>
      </w:pPr>
    </w:p>
    <w:p w14:paraId="6070C622">
      <w:pPr>
        <w:pStyle w:val="3"/>
        <w:tabs>
          <w:tab w:val="left" w:pos="9395"/>
        </w:tabs>
        <w:spacing w:before="43"/>
      </w:pPr>
    </w:p>
    <w:p w14:paraId="364E1B7E">
      <w:pPr>
        <w:pStyle w:val="3"/>
        <w:tabs>
          <w:tab w:val="left" w:pos="9395"/>
        </w:tabs>
        <w:spacing w:before="43"/>
        <w:sectPr>
          <w:headerReference r:id="rId3" w:type="default"/>
          <w:footerReference r:id="rId4" w:type="default"/>
          <w:type w:val="continuous"/>
          <w:pgSz w:w="11900" w:h="16850"/>
          <w:pgMar w:top="1400" w:right="640" w:bottom="1460" w:left="720" w:header="1173" w:footer="709" w:gutter="0"/>
          <w:pgNumType w:start="1"/>
          <w:cols w:space="720" w:num="1"/>
          <w:docGrid w:linePitch="299" w:charSpace="0"/>
        </w:sectPr>
      </w:pPr>
    </w:p>
    <w:p w14:paraId="648A9872">
      <w:pPr>
        <w:pStyle w:val="3"/>
        <w:spacing w:before="9"/>
        <w:rPr>
          <w:b/>
          <w:bCs/>
          <w:sz w:val="20"/>
        </w:rPr>
      </w:pPr>
      <w:r>
        <w:rPr>
          <w:b/>
          <w:bCs/>
        </w:rPr>
        <w:t>网上交易相关权限说明：</w:t>
      </w:r>
    </w:p>
    <w:p w14:paraId="0540D055">
      <w:pPr>
        <w:pStyle w:val="11"/>
        <w:numPr>
          <w:ilvl w:val="0"/>
          <w:numId w:val="2"/>
        </w:numPr>
        <w:tabs>
          <w:tab w:val="left" w:pos="552"/>
          <w:tab w:val="left" w:pos="553"/>
        </w:tabs>
        <w:rPr>
          <w:sz w:val="18"/>
        </w:rPr>
      </w:pPr>
      <w:r>
        <w:rPr>
          <w:sz w:val="18"/>
        </w:rPr>
        <w:t>经办：可以进行交易下单，但需要复核之后交易才能生效</w:t>
      </w:r>
    </w:p>
    <w:p w14:paraId="445B7E82">
      <w:pPr>
        <w:pStyle w:val="11"/>
        <w:numPr>
          <w:ilvl w:val="0"/>
          <w:numId w:val="2"/>
        </w:numPr>
        <w:tabs>
          <w:tab w:val="left" w:pos="552"/>
          <w:tab w:val="left" w:pos="553"/>
        </w:tabs>
        <w:spacing w:before="29"/>
        <w:rPr>
          <w:sz w:val="18"/>
        </w:rPr>
      </w:pPr>
      <w:r>
        <w:rPr>
          <w:sz w:val="18"/>
        </w:rPr>
        <w:t>复核：不能进行交易下单，只能进行复核</w:t>
      </w:r>
    </w:p>
    <w:p w14:paraId="1594E4B7">
      <w:pPr>
        <w:pStyle w:val="11"/>
        <w:numPr>
          <w:ilvl w:val="0"/>
          <w:numId w:val="2"/>
        </w:numPr>
        <w:tabs>
          <w:tab w:val="left" w:pos="552"/>
          <w:tab w:val="left" w:pos="553"/>
        </w:tabs>
        <w:rPr>
          <w:sz w:val="18"/>
        </w:rPr>
      </w:pPr>
      <w:r>
        <w:rPr>
          <w:sz w:val="18"/>
        </w:rPr>
        <w:t>经办+复核：既可以进行交易下单又可以进行复核，但不能复核自己下的单</w:t>
      </w:r>
    </w:p>
    <w:p w14:paraId="295FADF1">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14:paraId="1E54DE67">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14:paraId="5FB0B6B7">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14:paraId="48D83298">
      <w:pPr>
        <w:pStyle w:val="3"/>
        <w:spacing w:before="10"/>
        <w:rPr>
          <w:sz w:val="23"/>
        </w:rPr>
      </w:pPr>
    </w:p>
    <w:p w14:paraId="4C2B16A1">
      <w:pPr>
        <w:pStyle w:val="2"/>
      </w:pPr>
      <w:r>
        <w:t>授权业务范围说明：</w:t>
      </w:r>
    </w:p>
    <w:p w14:paraId="7E8154EB">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14:paraId="69ADE02F">
      <w:pPr>
        <w:pStyle w:val="11"/>
        <w:numPr>
          <w:ilvl w:val="0"/>
          <w:numId w:val="3"/>
        </w:numPr>
        <w:tabs>
          <w:tab w:val="left" w:pos="552"/>
          <w:tab w:val="left" w:pos="553"/>
        </w:tabs>
        <w:spacing w:before="56"/>
        <w:rPr>
          <w:sz w:val="18"/>
        </w:rPr>
      </w:pPr>
      <w:r>
        <w:rPr>
          <w:sz w:val="18"/>
        </w:rPr>
        <w:t>交易类业务：包括认购、申购、赎回、转换、修改分红方式、撤单</w:t>
      </w:r>
    </w:p>
    <w:p w14:paraId="69B05432">
      <w:pPr>
        <w:pStyle w:val="3"/>
        <w:rPr>
          <w:sz w:val="24"/>
        </w:rPr>
      </w:pPr>
    </w:p>
    <w:p w14:paraId="4FA40A85">
      <w:pPr>
        <w:pStyle w:val="3"/>
        <w:spacing w:before="2"/>
        <w:rPr>
          <w:sz w:val="24"/>
        </w:rPr>
      </w:pPr>
    </w:p>
    <w:p w14:paraId="02BB7B38">
      <w:pPr>
        <w:pStyle w:val="2"/>
        <w:spacing w:before="1" w:line="384" w:lineRule="auto"/>
        <w:ind w:right="9504"/>
      </w:pPr>
      <w:r>
        <w:rPr>
          <w:spacing w:val="-1"/>
        </w:rPr>
        <w:t>机构公章：</w:t>
      </w:r>
      <w:r>
        <w:rPr>
          <w:spacing w:val="-51"/>
        </w:rPr>
        <w:t xml:space="preserve"> </w:t>
      </w:r>
      <w:r>
        <w:t>法人章：</w:t>
      </w:r>
    </w:p>
    <w:p w14:paraId="0ED73B35">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0BED9">
    <w:pPr>
      <w:pStyle w:val="4"/>
    </w:pPr>
    <w:r>
      <w:rPr>
        <w:rFonts w:hint="eastAsia"/>
      </w:rPr>
      <w:t>公司地址：中国上海市浦东新区银城路1</w:t>
    </w:r>
    <w:r>
      <w:t>16</w:t>
    </w:r>
    <w:r>
      <w:rPr>
        <w:rFonts w:hint="eastAsia"/>
      </w:rPr>
      <w:t xml:space="preserve">号大华银行大厦7楼 </w:t>
    </w:r>
    <w:r>
      <w:t xml:space="preserve">                                                                  </w:t>
    </w:r>
  </w:p>
  <w:p w14:paraId="1B779E60">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14:paraId="574BFFB6">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C26C2">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2725ED"/>
    <w:rsid w:val="00101A27"/>
    <w:rsid w:val="00154EAC"/>
    <w:rsid w:val="001E1269"/>
    <w:rsid w:val="002725ED"/>
    <w:rsid w:val="006A6B39"/>
    <w:rsid w:val="00755E02"/>
    <w:rsid w:val="007D505C"/>
    <w:rsid w:val="00A42DEF"/>
    <w:rsid w:val="0F6D43BB"/>
    <w:rsid w:val="28E32B22"/>
    <w:rsid w:val="629A0B6F"/>
    <w:rsid w:val="64847EB8"/>
    <w:rsid w:val="67200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autoRedefine/>
    <w:qFormat/>
    <w:uiPriority w:val="9"/>
    <w:pPr>
      <w:ind w:left="132"/>
      <w:outlineLvl w:val="0"/>
    </w:pPr>
    <w:rPr>
      <w:b/>
      <w:bCs/>
      <w:sz w:val="18"/>
      <w:szCs w:val="1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autoRedefine/>
    <w:qFormat/>
    <w:uiPriority w:val="1"/>
  </w:style>
  <w:style w:type="character" w:customStyle="1" w:styleId="13">
    <w:name w:val="页眉 字符"/>
    <w:basedOn w:val="8"/>
    <w:link w:val="5"/>
    <w:autoRedefine/>
    <w:qFormat/>
    <w:uiPriority w:val="99"/>
    <w:rPr>
      <w:rFonts w:ascii="微软雅黑" w:hAnsi="微软雅黑" w:eastAsia="微软雅黑" w:cs="微软雅黑"/>
      <w:sz w:val="18"/>
      <w:szCs w:val="18"/>
      <w:lang w:eastAsia="zh-CN"/>
    </w:rPr>
  </w:style>
  <w:style w:type="character" w:customStyle="1" w:styleId="14">
    <w:name w:val="页脚 字符"/>
    <w:basedOn w:val="8"/>
    <w:link w:val="4"/>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892</Words>
  <Characters>892</Characters>
  <Lines>6</Lines>
  <Paragraphs>1</Paragraphs>
  <TotalTime>3</TotalTime>
  <ScaleCrop>false</ScaleCrop>
  <LinksUpToDate>false</LinksUpToDate>
  <CharactersWithSpaces>988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有恃无恐「青春」</cp:lastModifiedBy>
  <cp:lastPrinted>2024-04-18T02:49:00Z</cp:lastPrinted>
  <dcterms:modified xsi:type="dcterms:W3CDTF">2024-06-27T14:40:17Z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2052-12.1.0.17133</vt:lpwstr>
  </property>
  <property fmtid="{D5CDD505-2E9C-101B-9397-08002B2CF9AE}" pid="6" name="ICV">
    <vt:lpwstr>079E37AFE2B04DA9BE3B56C8D2E044BF_13</vt:lpwstr>
  </property>
</Properties>
</file>